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 standalone="yes"?><Relationships xmlns="http://schemas.openxmlformats.org/package/2006/relationships"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>
      <w:pPr>
        <w:pStyle w:val="CSILevel0"/>
        <w:numPr>
          <w:ilvl w:val="0"/>
          <w:numId w:val="1"/>
        </w:numPr>
        <w:ind w:left="0"/>
        <w:jc w:val="center"/>
      </w:pPr>
      <w:bookmarkStart w:id="0" w:name="221006 BSD - Plumbing Piping Specialties"/>
      <w:bookmarkEnd w:id="0"/>
      <w:r>
        <w:rPr>
          <w:rFonts w:ascii="arial" w:eastAsia="arial" w:hAnsi="arial" w:cs="arial"/>
          <w:sz w:val="20"/>
          <w:szCs w:val="20"/>
        </w:rPr>
        <w:t xml:space="preserve">Section 221006 </w:t>
      </w:r>
      <w:r>
        <w:br/>
      </w:r>
      <w:r>
        <w:rPr>
          <w:rFonts w:ascii="arial" w:eastAsia="arial" w:hAnsi="arial" w:cs="arial"/>
          <w:sz w:val="20"/>
          <w:szCs w:val="20"/>
        </w:rPr>
        <w:t>Plumbing Piping Specialties</w:t>
      </w:r>
    </w:p>
    <w:p>
      <w:pPr>
        <w:pStyle w:val="CSILevel1"/>
        <w:numPr>
          <w:ilvl w:val="1"/>
          <w:numId w:val="2"/>
        </w:numPr>
        <w:keepNext/>
        <w:keepLines/>
        <w:jc w:val="left"/>
      </w:pPr>
      <w:r>
        <w:rPr>
          <w:rFonts w:ascii="arial" w:eastAsia="arial" w:hAnsi="arial" w:cs="arial"/>
          <w:sz w:val="20"/>
          <w:szCs w:val="20"/>
        </w:rPr>
        <w:t>PART 1  GENERAL</w:t>
      </w:r>
    </w:p>
    <w:p>
      <w:pPr>
        <w:pStyle w:val="CSILevel2"/>
        <w:numPr>
          <w:ilvl w:val="2"/>
          <w:numId w:val="2"/>
        </w:numPr>
        <w:keepNext/>
        <w:keepLines/>
        <w:jc w:val="left"/>
      </w:pPr>
      <w:r>
        <w:rPr>
          <w:rFonts w:ascii="arial" w:eastAsia="arial" w:hAnsi="arial" w:cs="arial"/>
          <w:sz w:val="20"/>
          <w:szCs w:val="20"/>
        </w:rPr>
        <w:t>SECTION INCLUDES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Hose bibbs.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Hydrants.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Washing machine boxes and valves.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Refrigerator valve and recessed box.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Backflow preventers.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Mixing valves.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Relief valves.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Air vents.</w:t>
      </w:r>
    </w:p>
    <w:p>
      <w:pPr>
        <w:pStyle w:val="CSILevel2"/>
        <w:numPr>
          <w:ilvl w:val="2"/>
          <w:numId w:val="2"/>
        </w:numPr>
        <w:keepNext/>
        <w:keepLines/>
        <w:jc w:val="left"/>
      </w:pPr>
      <w:r>
        <w:rPr>
          <w:rFonts w:ascii="arial" w:eastAsia="arial" w:hAnsi="arial" w:cs="arial"/>
          <w:sz w:val="20"/>
          <w:szCs w:val="20"/>
        </w:rPr>
        <w:t>REFERENCE STANDARDS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ASSE 1013</w:t>
      </w:r>
      <w:r>
        <w:rPr>
          <w:rFonts w:ascii="arial" w:eastAsia="arial" w:hAnsi="arial" w:cs="arial"/>
          <w:sz w:val="20"/>
          <w:szCs w:val="20"/>
        </w:rPr>
        <w:t xml:space="preserve"> - Performance Requirements for Reduced Pressure Principle Backflow Preventers and Reduced Pressure Principle Fire Protection Backflow Preventers 2011.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ASSE 1019</w:t>
      </w:r>
      <w:r>
        <w:rPr>
          <w:rFonts w:ascii="arial" w:eastAsia="arial" w:hAnsi="arial" w:cs="arial"/>
          <w:sz w:val="20"/>
          <w:szCs w:val="20"/>
        </w:rPr>
        <w:t xml:space="preserve"> - Performance Requirements for Wall Hydrant with Backflow Protection and Freeze Resistance 2011 (Reaffirmed 2016).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NSF 61</w:t>
      </w:r>
      <w:r>
        <w:rPr>
          <w:rFonts w:ascii="arial" w:eastAsia="arial" w:hAnsi="arial" w:cs="arial"/>
          <w:sz w:val="20"/>
          <w:szCs w:val="20"/>
        </w:rPr>
        <w:t xml:space="preserve"> - Drinking Water System Components - Health Effects 2020.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NSF 372</w:t>
      </w:r>
      <w:r>
        <w:rPr>
          <w:rFonts w:ascii="arial" w:eastAsia="arial" w:hAnsi="arial" w:cs="arial"/>
          <w:sz w:val="20"/>
          <w:szCs w:val="20"/>
        </w:rPr>
        <w:t xml:space="preserve"> - Drinking Water System Components - Lead Content 2020.</w:t>
      </w:r>
    </w:p>
    <w:p>
      <w:pPr>
        <w:pStyle w:val="CSILevel1"/>
        <w:numPr>
          <w:ilvl w:val="1"/>
          <w:numId w:val="2"/>
        </w:numPr>
        <w:keepNext/>
        <w:keepLines/>
        <w:jc w:val="left"/>
      </w:pPr>
      <w:r>
        <w:rPr>
          <w:rFonts w:ascii="arial" w:eastAsia="arial" w:hAnsi="arial" w:cs="arial"/>
          <w:sz w:val="20"/>
          <w:szCs w:val="20"/>
        </w:rPr>
        <w:t>PART 2  PRODUCTS</w:t>
      </w:r>
    </w:p>
    <w:p>
      <w:pPr>
        <w:pStyle w:val="CSILevel2"/>
        <w:numPr>
          <w:ilvl w:val="2"/>
          <w:numId w:val="2"/>
        </w:numPr>
        <w:keepNext/>
        <w:keepLines/>
        <w:jc w:val="left"/>
      </w:pPr>
      <w:r>
        <w:rPr>
          <w:rFonts w:ascii="arial" w:eastAsia="arial" w:hAnsi="arial" w:cs="arial"/>
          <w:sz w:val="20"/>
          <w:szCs w:val="20"/>
        </w:rPr>
        <w:t>GENERAL REQUIREMENTS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Specialties in Potable Water Supply Systems:  Provide products that comply with NSF 61 and NSF 372 for maximum lead content.</w:t>
      </w:r>
    </w:p>
    <w:p>
      <w:pPr>
        <w:pStyle w:val="CSILevel2"/>
        <w:numPr>
          <w:ilvl w:val="2"/>
          <w:numId w:val="2"/>
        </w:numPr>
        <w:keepNext/>
        <w:keepLines/>
        <w:jc w:val="left"/>
      </w:pPr>
      <w:r>
        <w:rPr>
          <w:rFonts w:ascii="arial" w:eastAsia="arial" w:hAnsi="arial" w:cs="arial"/>
          <w:sz w:val="20"/>
          <w:szCs w:val="20"/>
        </w:rPr>
        <w:t>WASHING MACHINE BOXES AND VALVES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Box Manufacturers:</w:t>
      </w:r>
    </w:p>
    <w:p>
      <w:pPr>
        <w:pStyle w:val="CSILevel4"/>
        <w:numPr>
          <w:ilvl w:val="4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IPS Corporation/Water-Tite; [______]:  www.ipscorp.com/#sle.</w:t>
      </w:r>
    </w:p>
    <w:p>
      <w:pPr>
        <w:pStyle w:val="CSILevel4"/>
        <w:numPr>
          <w:ilvl w:val="4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Substitutions:  See Section 016000 - Product Requirements.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Valve Manufacturers:</w:t>
      </w:r>
    </w:p>
    <w:p>
      <w:pPr>
        <w:pStyle w:val="CSILevel4"/>
        <w:numPr>
          <w:ilvl w:val="4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Cash Acme, a brand of Reliance Worldwide Corporation; [______]:  www.cashacme.com/#sle.</w:t>
      </w:r>
    </w:p>
    <w:p>
      <w:pPr>
        <w:pStyle w:val="CSILevel2"/>
        <w:numPr>
          <w:ilvl w:val="2"/>
          <w:numId w:val="2"/>
        </w:numPr>
        <w:keepNext/>
        <w:keepLines/>
        <w:jc w:val="left"/>
      </w:pPr>
      <w:r>
        <w:rPr>
          <w:rFonts w:ascii="arial" w:eastAsia="arial" w:hAnsi="arial" w:cs="arial"/>
          <w:sz w:val="20"/>
          <w:szCs w:val="20"/>
        </w:rPr>
        <w:t>BACKFLOW PREVENTERS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Manufacturers:</w:t>
      </w:r>
    </w:p>
    <w:p>
      <w:pPr>
        <w:pStyle w:val="CSILevel4"/>
        <w:numPr>
          <w:ilvl w:val="4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Cash Acme, a brand of Reliance Worldwide Corporation; [______]:  www.cashacme.com/#sle.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Reduced Pressure Backflow Preventer Assembly:</w:t>
      </w:r>
    </w:p>
    <w:p>
      <w:pPr>
        <w:pStyle w:val="CSILevel4"/>
        <w:numPr>
          <w:ilvl w:val="4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ASSE 1013; cast bronze body and stainless steel springs; two independently operating, spring loaded check valves; diaphragm type differential pressure relief valve located between check valves; third check valve that opens under back pressure in case of diaphragm failure, and non-threaded vent outlet.</w:t>
      </w:r>
    </w:p>
    <w:p>
      <w:pPr>
        <w:pStyle w:val="CSILevel4"/>
        <w:numPr>
          <w:ilvl w:val="4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Size:  [_____] inch ([_____] mm) assembly with threaded gate valves.</w:t>
      </w:r>
    </w:p>
    <w:p>
      <w:pPr>
        <w:pStyle w:val="CSILevel2"/>
        <w:numPr>
          <w:ilvl w:val="2"/>
          <w:numId w:val="2"/>
        </w:numPr>
        <w:keepNext/>
        <w:keepLines/>
        <w:jc w:val="left"/>
      </w:pPr>
      <w:r>
        <w:rPr>
          <w:rFonts w:ascii="arial" w:eastAsia="arial" w:hAnsi="arial" w:cs="arial"/>
          <w:sz w:val="20"/>
          <w:szCs w:val="20"/>
        </w:rPr>
        <w:t>MIXING VALVES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Thermostatic Mixing Valves:</w:t>
      </w:r>
    </w:p>
    <w:p>
      <w:pPr>
        <w:pStyle w:val="CSILevel4"/>
        <w:numPr>
          <w:ilvl w:val="4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Manufacturers:</w:t>
      </w:r>
    </w:p>
    <w:p>
      <w:pPr>
        <w:pStyle w:val="CSILevel5"/>
        <w:numPr>
          <w:ilvl w:val="5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Cash Acme, a brand of Reliance Worldwide Corporation; [______]:  www.cashacme.com/#sle.</w:t>
      </w:r>
    </w:p>
    <w:p>
      <w:pPr>
        <w:pStyle w:val="CSILevel2"/>
        <w:numPr>
          <w:ilvl w:val="2"/>
          <w:numId w:val="2"/>
        </w:numPr>
        <w:keepNext/>
        <w:keepLines/>
        <w:jc w:val="left"/>
      </w:pPr>
      <w:r>
        <w:rPr>
          <w:rFonts w:ascii="arial" w:eastAsia="arial" w:hAnsi="arial" w:cs="arial"/>
          <w:sz w:val="20"/>
          <w:szCs w:val="20"/>
        </w:rPr>
        <w:t>RELIEF VALVES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Manufacturers:</w:t>
      </w:r>
    </w:p>
    <w:p>
      <w:pPr>
        <w:pStyle w:val="CSILevel4"/>
        <w:numPr>
          <w:ilvl w:val="4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Cash Acme, a brand of Reliance Worldwide Corporation; [______]:  www.cashacme.com/#sle.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Bronze body, teflon seat, stainless steel stem and springs, automatic, direct pressure actuated, capacities ASME certified and labelled.</w:t>
      </w:r>
    </w:p>
    <w:p>
      <w:pPr>
        <w:pStyle w:val="CSILevel2"/>
        <w:numPr>
          <w:ilvl w:val="2"/>
          <w:numId w:val="2"/>
        </w:numPr>
        <w:keepNext/>
        <w:keepLines/>
        <w:jc w:val="left"/>
      </w:pPr>
      <w:r>
        <w:rPr>
          <w:rFonts w:ascii="arial" w:eastAsia="arial" w:hAnsi="arial" w:cs="arial"/>
          <w:sz w:val="20"/>
          <w:szCs w:val="20"/>
        </w:rPr>
        <w:t>AIR VENTS</w:t>
      </w:r>
    </w:p>
    <w:p>
      <w:pPr>
        <w:pStyle w:val="CSILevel3"/>
        <w:numPr>
          <w:ilvl w:val="3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Manufacturers:</w:t>
      </w:r>
    </w:p>
    <w:p>
      <w:pPr>
        <w:pStyle w:val="CSILevel4"/>
        <w:numPr>
          <w:ilvl w:val="4"/>
          <w:numId w:val="2"/>
        </w:numPr>
        <w:jc w:val="left"/>
      </w:pPr>
      <w:r>
        <w:rPr>
          <w:rFonts w:ascii="arial" w:eastAsia="arial" w:hAnsi="arial" w:cs="arial"/>
          <w:sz w:val="20"/>
          <w:szCs w:val="20"/>
        </w:rPr>
        <w:t>Cash Acme, a brand of Reliance Worldwide Corporation; [______]:  www.cashacme.com/#sle.</w:t>
      </w:r>
    </w:p>
    <w:p>
      <w:pPr>
        <w:pStyle w:val="CSILevel1"/>
        <w:numPr>
          <w:ilvl w:val="1"/>
          <w:numId w:val="2"/>
        </w:numPr>
        <w:keepNext/>
        <w:keepLines/>
        <w:jc w:val="left"/>
      </w:pPr>
      <w:r>
        <w:rPr>
          <w:rFonts w:ascii="arial" w:eastAsia="arial" w:hAnsi="arial" w:cs="arial"/>
          <w:sz w:val="20"/>
          <w:szCs w:val="20"/>
        </w:rPr>
        <w:t>PART 3  EXECUTION</w:t>
      </w:r>
    </w:p>
    <w:p>
      <w:pPr>
        <w:pStyle w:val="CSILevel2"/>
        <w:numPr>
          <w:ilvl w:val="2"/>
          <w:numId w:val="2"/>
        </w:numPr>
        <w:keepNext/>
        <w:keepLines/>
        <w:jc w:val="left"/>
      </w:pPr>
      <w:r>
        <w:rPr>
          <w:rFonts w:ascii="arial" w:eastAsia="arial" w:hAnsi="arial" w:cs="arial"/>
          <w:sz w:val="20"/>
          <w:szCs w:val="20"/>
        </w:rPr>
        <w:t>INSTALLATION</w:t>
      </w:r>
    </w:p>
    <w:p>
      <w:pPr>
        <w:pStyle w:val="CSILevel3"/>
        <w:numPr>
          <w:ilvl w:val="3"/>
          <w:numId w:val="2"/>
        </w:numPr>
        <w:keepNext/>
        <w:keepLines/>
        <w:jc w:val="left"/>
      </w:pPr>
      <w:r>
        <w:rPr>
          <w:rFonts w:ascii="arial" w:eastAsia="arial" w:hAnsi="arial" w:cs="arial"/>
          <w:sz w:val="20"/>
          <w:szCs w:val="20"/>
        </w:rPr>
        <w:t>Install in accordance with manufacturer's instructions.</w:t>
      </w:r>
    </w:p>
    <w:p>
      <w:pPr>
        <w:pStyle w:val="CSILevel0"/>
        <w:numPr>
          <w:ilvl w:val="0"/>
          <w:numId w:val="3"/>
        </w:numPr>
        <w:ind w:left="0"/>
        <w:jc w:val="center"/>
      </w:pPr>
      <w:r>
        <w:rPr>
          <w:rFonts w:ascii="arial" w:eastAsia="arial" w:hAnsi="arial" w:cs="arial"/>
          <w:sz w:val="20"/>
          <w:szCs w:val="20"/>
        </w:rPr>
        <w:t>END OF SECTION</w:t>
      </w:r>
    </w:p>
    <w:sectPr>
      <w:headerReference w:type="default" r:id="gemHfRid0"/>
      <w:footerReference w:type="default" r:id="gemHfRid1"/>
      <w:pgSz w:w="11907" w:h="16839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tbl>
    <w:tblPr>
      <w:tblW w:w="5000" w:type="pct"/>
      <w:jc w:val="left"/>
    </w:tblPr>
    <w:tr>
      <w:tc>
        <w:tcPr>
          <w:tcW w:w="1650" w:type="pct"/>
          <w:vAlign w:val="center"/>
        </w:tcPr>
        <w:p>
          <w:pPr>
            <w:spacing w:before="0" w:after="0"/>
            <w:ind w:hanging="0"/>
            <w:jc w:val="lef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Plumbing Piping Specialties Guide Spec </w:t>
          </w:r>
        </w:p>
      </w:tc>
      <w:tc>
        <w:tcPr>
          <w:tcW w:w="1650" w:type="pct"/>
          <w:vAlign w:val="center"/>
        </w:tcPr>
        <w:p>
          <w:pPr>
            <w:spacing w:before="0" w:after="0"/>
            <w:ind w:hanging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221006 - </w:t>
          </w:r>
          <w:r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 xml:space="preserve">PAGE </w:instrText>
          </w:r>
          <w:r>
            <w:rPr>
              <w:rFonts w:ascii="arial" w:eastAsia="arial" w:hAnsi="arial" w:cs="arial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 </w:t>
          </w:r>
        </w:p>
      </w:tc>
      <w:tc>
        <w:tcPr>
          <w:tcW w:w="1650" w:type="pct"/>
          <w:vAlign w:val="center"/>
        </w:tcPr>
        <w:p>
          <w:pPr>
            <w:spacing w:before="0" w:after="0"/>
            <w:ind w:hanging="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Plumbing Piping Specialties </w:t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tbl>
    <w:tblPr>
      <w:tblW w:w="5000" w:type="pct"/>
      <w:jc w:val="left"/>
    </w:tblPr>
    <w:tr>
      <w:tc>
        <w:tcPr>
          <w:tcW w:w="1650" w:type="pct"/>
          <w:vAlign w:val="center"/>
        </w:tcPr>
        <w:p>
          <w:pPr>
            <w:spacing w:before="0" w:after="0"/>
            <w:ind w:hanging="0"/>
            <w:jc w:val="left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650" w:type="pct"/>
          <w:vAlign w:val="center"/>
        </w:tcPr>
        <w:p>
          <w:pPr/>
        </w:p>
      </w:tc>
      <w:tc>
        <w:tcPr>
          <w:tcW w:w="1650" w:type="pct"/>
          <w:vAlign w:val="center"/>
        </w:tcPr>
        <w:p>
          <w:pPr/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lvlText w:val="%1."/>
      <w:pPr>
        <w:ind w:left="720" w:hanging="360"/>
      </w:pPr>
    </w:lvl>
    <w:lvl w:ilvl="1">
      <w:start w:val="1"/>
      <w:numFmt w:val="lowerLetter"/>
      <w:lvlText w:val="%2.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lvlText w:val="%4."/>
      <w:pPr>
        <w:ind w:left="2880" w:hanging="360"/>
      </w:pPr>
    </w:lvl>
    <w:lvl w:ilvl="4">
      <w:start w:val="1"/>
      <w:numFmt w:val="lowerLetter"/>
      <w:lvlText w:val="%5.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lvlText w:val="%7."/>
      <w:pPr>
        <w:ind w:left="5040" w:hanging="360"/>
      </w:pPr>
    </w:lvl>
    <w:lvl w:ilvl="7">
      <w:start w:val="1"/>
      <w:numFmt w:val="lowerLetter"/>
      <w:lvlText w:val="%8.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pStyle w:val="CSILevel0"/>
      <w:lvlText w:val="%1."/>
      <w:pPr>
        <w:ind w:left="720" w:hanging="360"/>
      </w:pPr>
    </w:lvl>
    <w:lvl w:ilvl="1">
      <w:start w:val="1"/>
      <w:numFmt w:val="lowerLetter"/>
      <w:pStyle w:val="CSILevel1"/>
      <w:lvlText w:val="%2."/>
      <w:pPr>
        <w:ind w:left="1440" w:hanging="360"/>
      </w:pPr>
    </w:lvl>
    <w:lvl w:ilvl="2">
      <w:start w:val="1"/>
      <w:numFmt w:val="lowerRoman"/>
      <w:pStyle w:val="CSILevel2"/>
      <w:lvlText w:val="%3."/>
      <w:lvlJc w:val="right"/>
      <w:pPr>
        <w:ind w:left="2160" w:hanging="180"/>
      </w:pPr>
    </w:lvl>
    <w:lvl w:ilvl="3">
      <w:start w:val="1"/>
      <w:pStyle w:val="CSILevel3"/>
      <w:lvlText w:val="%4."/>
      <w:pPr>
        <w:ind w:left="2880" w:hanging="360"/>
      </w:pPr>
    </w:lvl>
    <w:lvl w:ilvl="4">
      <w:start w:val="1"/>
      <w:numFmt w:val="lowerLetter"/>
      <w:pStyle w:val="CSILevel4"/>
      <w:lvlText w:val="%5."/>
      <w:pPr>
        <w:ind w:left="3600" w:hanging="360"/>
      </w:pPr>
    </w:lvl>
    <w:lvl w:ilvl="5">
      <w:start w:val="1"/>
      <w:numFmt w:val="lowerRoman"/>
      <w:pStyle w:val="CSILevel5"/>
      <w:lvlText w:val="%6."/>
      <w:lvlJc w:val="right"/>
      <w:pPr>
        <w:ind w:left="4320" w:hanging="180"/>
      </w:pPr>
    </w:lvl>
    <w:lvl w:ilvl="6">
      <w:start w:val="1"/>
      <w:pStyle w:val="CSILevel6"/>
      <w:lvlText w:val="%7."/>
      <w:pPr>
        <w:ind w:left="5040" w:hanging="360"/>
      </w:pPr>
    </w:lvl>
    <w:lvl w:ilvl="7">
      <w:start w:val="1"/>
      <w:numFmt w:val="lowerLetter"/>
      <w:pStyle w:val="CSILevel7"/>
      <w:lvlText w:val="%8."/>
      <w:pPr>
        <w:ind w:left="5760" w:hanging="360"/>
      </w:pPr>
    </w:lvl>
    <w:lvl w:ilvl="8">
      <w:start w:val="1"/>
      <w:numFmt w:val="lowerRoman"/>
      <w:pStyle w:val="CSILevel8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lvlText w:val="%1."/>
      <w:pPr>
        <w:ind w:left="720" w:hanging="360"/>
      </w:pPr>
    </w:lvl>
    <w:lvl w:ilvl="1">
      <w:start w:val="1"/>
      <w:numFmt w:val="lowerLetter"/>
      <w:lvlText w:val="%2.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lvlText w:val="%4."/>
      <w:pPr>
        <w:ind w:left="2880" w:hanging="360"/>
      </w:pPr>
    </w:lvl>
    <w:lvl w:ilvl="4">
      <w:start w:val="1"/>
      <w:numFmt w:val="lowerLetter"/>
      <w:lvlText w:val="%5.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lvlText w:val="%7."/>
      <w:pPr>
        <w:ind w:left="5040" w:hanging="360"/>
      </w:pPr>
    </w:lvl>
    <w:lvl w:ilvl="7">
      <w:start w:val="1"/>
      <w:numFmt w:val="lowerLetter"/>
      <w:lvlText w:val="%8.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none"/>
        <w:suff w:val="nothing"/>
        <w:lvlText w:val=""/>
        <w:lvlJc w:val="center"/>
        <w:pPr>
          <w:ind w:left="0" w:hanging="0"/>
        </w:pPr>
        <w:rPr>
          <w:b/>
          <w:bCs/>
          <w:i w:val="false"/>
          <w:strike w:val="false"/>
        </w:rPr>
      </w:lvl>
    </w:lvlOverride>
  </w:num>
  <w:num w:numId="2">
    <w:abstractNumId w:val="1"/>
    <w:lvlOverride w:ilvl="0">
      <w:lvl w:ilvl="0">
        <w:start w:val="1"/>
        <w:numFmt w:val="none"/>
        <w:pStyle w:val="CSILevel0"/>
        <w:suff w:val="nothing"/>
        <w:lvlText w:val="%1"/>
        <w:lvlJc w:val="center"/>
        <w:pPr>
          <w:ind w:left="720" w:hanging="0"/>
        </w:pPr>
        <w:rPr>
          <w:b w:val="false"/>
          <w:bCs w:val="false"/>
          <w:i w:val="false"/>
          <w:caps w:val="false"/>
          <w:strike w:val="false"/>
          <w:u w:val="none"/>
        </w:rPr>
      </w:lvl>
    </w:lvlOverride>
    <w:lvlOverride w:ilvl="1">
      <w:lvl w:ilvl="1">
        <w:start w:val="1"/>
        <w:numFmt w:val="decimal"/>
        <w:pStyle w:val="CSILevel1"/>
        <w:suff w:val="nothing"/>
        <w:lvlText w:val=""/>
        <w:lvlJc w:val="left"/>
        <w:pPr>
          <w:ind w:left="0" w:hanging="0"/>
        </w:pPr>
        <w:rPr>
          <w:b/>
          <w:bCs/>
          <w:i w:val="false"/>
          <w:caps w:val="false"/>
          <w:strike w:val="false"/>
          <w:u w:val="none"/>
        </w:rPr>
      </w:lvl>
    </w:lvlOverride>
    <w:lvlOverride w:ilvl="2">
      <w:lvl w:ilvl="2">
        <w:start w:val="1"/>
        <w:numFmt w:val="decimalZero"/>
        <w:pStyle w:val="CSILevel2"/>
        <w:suff w:val="tab"/>
        <w:lvlText w:val="%2.%3"/>
        <w:lvlJc w:val="left"/>
        <w:pPr>
          <w:ind w:left="530" w:hanging="530"/>
        </w:pPr>
        <w:rPr>
          <w:b/>
          <w:bCs/>
          <w:i w:val="false"/>
          <w:caps w:val="false"/>
          <w:strike w:val="false"/>
          <w:u w:val="none"/>
        </w:rPr>
      </w:lvl>
    </w:lvlOverride>
    <w:lvlOverride w:ilvl="3">
      <w:lvl w:ilvl="3">
        <w:start w:val="1"/>
        <w:numFmt w:val="upperLetter"/>
        <w:pStyle w:val="CSILevel3"/>
        <w:suff w:val="tab"/>
        <w:lvlText w:val="%4."/>
        <w:lvlJc w:val="left"/>
        <w:pPr>
          <w:ind w:left="900" w:hanging="420"/>
        </w:pPr>
        <w:rPr>
          <w:b w:val="false"/>
          <w:bCs w:val="false"/>
          <w:i w:val="false"/>
          <w:caps w:val="false"/>
          <w:strike w:val="false"/>
          <w:u w:val="none"/>
        </w:rPr>
      </w:lvl>
    </w:lvlOverride>
    <w:lvlOverride w:ilvl="4">
      <w:lvl w:ilvl="4">
        <w:start w:val="1"/>
        <w:numFmt w:val="decimal"/>
        <w:pStyle w:val="CSILevel4"/>
        <w:suff w:val="tab"/>
        <w:lvlText w:val="%5."/>
        <w:lvlJc w:val="left"/>
        <w:pPr>
          <w:ind w:left="1360" w:hanging="460"/>
        </w:pPr>
        <w:rPr>
          <w:b w:val="false"/>
          <w:bCs w:val="false"/>
          <w:i w:val="false"/>
          <w:caps w:val="false"/>
          <w:strike w:val="false"/>
          <w:u w:val="none"/>
        </w:rPr>
      </w:lvl>
    </w:lvlOverride>
    <w:lvlOverride w:ilvl="5">
      <w:lvl w:ilvl="5">
        <w:start w:val="1"/>
        <w:numFmt w:val="lowerLetter"/>
        <w:pStyle w:val="CSILevel5"/>
        <w:suff w:val="tab"/>
        <w:lvlText w:val="%6."/>
        <w:lvlJc w:val="left"/>
        <w:pPr>
          <w:ind w:left="1780" w:hanging="420"/>
        </w:pPr>
        <w:rPr>
          <w:b w:val="false"/>
          <w:bCs w:val="false"/>
          <w:i w:val="false"/>
          <w:caps w:val="false"/>
          <w:strike w:val="false"/>
          <w:u w:val="none"/>
        </w:rPr>
      </w:lvl>
    </w:lvlOverride>
    <w:lvlOverride w:ilvl="6">
      <w:lvl w:ilvl="6">
        <w:start w:val="1"/>
        <w:numFmt w:val="decimal"/>
        <w:pStyle w:val="CSILevel6"/>
        <w:suff w:val="tab"/>
        <w:lvlText w:val="%7)"/>
        <w:lvlJc w:val="left"/>
        <w:pPr>
          <w:ind w:left="2230" w:hanging="450"/>
        </w:pPr>
        <w:rPr>
          <w:b w:val="false"/>
          <w:bCs w:val="false"/>
          <w:i w:val="false"/>
          <w:caps w:val="false"/>
          <w:strike w:val="false"/>
          <w:u w:val="none"/>
        </w:rPr>
      </w:lvl>
    </w:lvlOverride>
    <w:lvlOverride w:ilvl="7">
      <w:lvl w:ilvl="7">
        <w:start w:val="1"/>
        <w:numFmt w:val="lowerLetter"/>
        <w:pStyle w:val="CSILevel7"/>
        <w:suff w:val="tab"/>
        <w:lvlText w:val="(%8)"/>
        <w:lvlJc w:val="left"/>
        <w:pPr>
          <w:ind w:left="2650" w:hanging="420"/>
        </w:pPr>
        <w:rPr>
          <w:b w:val="false"/>
          <w:bCs w:val="false"/>
          <w:i w:val="false"/>
          <w:caps w:val="false"/>
          <w:strike w:val="false"/>
          <w:u w:val="none"/>
        </w:rPr>
      </w:lvl>
    </w:lvlOverride>
    <w:lvlOverride w:ilvl="8">
      <w:lvl w:ilvl="8">
        <w:start w:val="1"/>
        <w:numFmt w:val="decimal"/>
        <w:pStyle w:val="CSILevel8"/>
        <w:suff w:val="tab"/>
        <w:lvlText w:val="(%9)"/>
        <w:lvlJc w:val="left"/>
        <w:pPr>
          <w:ind w:left="3100" w:hanging="450"/>
        </w:pPr>
        <w:rPr>
          <w:b w:val="false"/>
          <w:bCs w:val="false"/>
          <w:i w:val="false"/>
          <w:caps w:val="false"/>
          <w:strike w:val="false"/>
          <w:u w:val="none"/>
        </w:rPr>
      </w:lvl>
    </w:lvlOverride>
  </w:num>
  <w:num w:numId="3">
    <w:abstractNumId w:val="2"/>
    <w:lvlOverride w:ilvl="0">
      <w:lvl w:ilvl="0">
        <w:start w:val="1"/>
        <w:numFmt w:val="none"/>
        <w:suff w:val="nothing"/>
        <w:lvlText w:val=""/>
        <w:lvlJc w:val="center"/>
        <w:pPr>
          <w:ind w:left="0" w:hanging="0"/>
        </w:pPr>
        <w:rPr>
          <w:b/>
          <w:bCs/>
          <w:i w:val="false"/>
          <w:strike w:val="fals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</w:rPr>
    </w:rPrDefault>
    <w:pPrDefault>
      <w:pPr>
        <w:spacing w:after="200" w:lineRule="auto" w:line="276"/>
      </w:pPr>
    </w:pPrDefault>
  </w:docDefaults>
  <w:style w:type="paragraph" w:styleId="CSILevel0">
    <w:name w:val="CSILevel0"/>
    <w:qFormat/>
    <w:pPr>
      <w:numPr>
        <w:ilvl w:val="0"/>
        <w:numId w:val="2"/>
      </w:numPr>
      <w:spacing w:before="86" w:after="0" w:lineRule="auto" w:line="240"/>
      <w:outlineLvl w:val="9"/>
    </w:pPr>
    <w:rPr>
      <w:rFonts w:ascii="Arial" w:eastAsia="Arial" w:hAnsi="Arial" w:cs="Arial"/>
      <w:b/>
      <w:bCs/>
      <w:i w:val="false"/>
      <w:caps/>
      <w:strike w:val="false"/>
      <w:sz w:val="20"/>
      <w:szCs w:val="20"/>
      <w:u w:val="none"/>
    </w:rPr>
  </w:style>
  <w:style w:type="table" w:styleId="Table-CSILevel0">
    <w:name w:val="Table-CSILevel0"/>
    <w:qFormat/>
    <w:pPr>
      <w:pStyle w:val="CSILevel0"/>
      <w:spacing w:before="86" w:after="0"/>
      <w:outlineLvl w:val="9"/>
    </w:pPr>
    <w:rPr>
      <w:rFonts w:ascii="Arial" w:eastAsia="Arial" w:hAnsi="Arial" w:cs="Arial"/>
      <w:b/>
      <w:bCs/>
      <w:i w:val="false"/>
      <w:caps/>
      <w:strike w:val="false"/>
      <w:sz w:val="20"/>
      <w:szCs w:val="20"/>
      <w:u w:val="none"/>
    </w:rPr>
    <w:tblPr>
      <w:tblStyleRowBandSize w:val="1"/>
      <w:tblStyleColBandSize w:val="1"/>
    </w:tblPr>
    <w:trPr/>
    <w:tcPr/>
  </w:style>
  <w:style w:type="paragraph" w:styleId="CSILevel1">
    <w:name w:val="CSILevel1"/>
    <w:qFormat/>
    <w:pPr>
      <w:numPr>
        <w:ilvl w:val="1"/>
        <w:numId w:val="2"/>
      </w:numPr>
      <w:spacing w:before="86" w:after="0" w:lineRule="auto" w:line="240"/>
      <w:outlineLvl w:val="0"/>
    </w:pPr>
    <w:rPr>
      <w:rFonts w:ascii="Arial" w:eastAsia="Arial" w:hAnsi="Arial" w:cs="Arial"/>
      <w:b/>
      <w:bCs/>
      <w:i w:val="false"/>
      <w:caps/>
      <w:strike w:val="false"/>
      <w:sz w:val="20"/>
      <w:szCs w:val="20"/>
      <w:u w:val="none"/>
    </w:rPr>
  </w:style>
  <w:style w:type="table" w:styleId="Table-CSILevel1">
    <w:name w:val="Table-CSILevel1"/>
    <w:qFormat/>
    <w:pPr>
      <w:pStyle w:val="CSILevel1"/>
      <w:spacing w:before="86" w:after="0"/>
      <w:outlineLvl w:val="0"/>
    </w:pPr>
    <w:rPr>
      <w:rFonts w:ascii="Arial" w:eastAsia="Arial" w:hAnsi="Arial" w:cs="Arial"/>
      <w:b/>
      <w:bCs/>
      <w:i w:val="false"/>
      <w:caps/>
      <w:strike w:val="false"/>
      <w:sz w:val="20"/>
      <w:szCs w:val="20"/>
      <w:u w:val="none"/>
    </w:rPr>
    <w:tblPr>
      <w:tblStyleRowBandSize w:val="1"/>
      <w:tblStyleColBandSize w:val="1"/>
    </w:tblPr>
    <w:trPr/>
    <w:tcPr/>
  </w:style>
  <w:style w:type="paragraph" w:styleId="CSILevel2">
    <w:name w:val="CSILevel2"/>
    <w:qFormat/>
    <w:pPr>
      <w:numPr>
        <w:ilvl w:val="2"/>
        <w:numId w:val="2"/>
      </w:numPr>
      <w:spacing w:before="86" w:after="0" w:lineRule="auto" w:line="240"/>
      <w:outlineLvl w:val="1"/>
    </w:pPr>
    <w:rPr>
      <w:rFonts w:ascii="Arial" w:eastAsia="Arial" w:hAnsi="Arial" w:cs="Arial"/>
      <w:b/>
      <w:bCs/>
      <w:i w:val="false"/>
      <w:caps/>
      <w:strike w:val="false"/>
      <w:sz w:val="20"/>
      <w:szCs w:val="20"/>
      <w:u w:val="none"/>
    </w:rPr>
  </w:style>
  <w:style w:type="table" w:styleId="Table-CSILevel2">
    <w:name w:val="Table-CSILevel2"/>
    <w:qFormat/>
    <w:pPr>
      <w:pStyle w:val="CSILevel2"/>
      <w:spacing w:before="86" w:after="0"/>
      <w:outlineLvl w:val="1"/>
    </w:pPr>
    <w:rPr>
      <w:rFonts w:ascii="Arial" w:eastAsia="Arial" w:hAnsi="Arial" w:cs="Arial"/>
      <w:b/>
      <w:bCs/>
      <w:i w:val="false"/>
      <w:caps/>
      <w:strike w:val="false"/>
      <w:sz w:val="20"/>
      <w:szCs w:val="20"/>
      <w:u w:val="none"/>
    </w:rPr>
    <w:tblPr>
      <w:tblStyleRowBandSize w:val="1"/>
      <w:tblStyleColBandSize w:val="1"/>
    </w:tblPr>
    <w:trPr/>
    <w:tcPr/>
  </w:style>
  <w:style w:type="paragraph" w:styleId="CSILevel3">
    <w:name w:val="CSILevel3"/>
    <w:qFormat/>
    <w:pPr>
      <w:numPr>
        <w:ilvl w:val="3"/>
        <w:numId w:val="2"/>
      </w:numPr>
      <w:spacing w:before="86" w:after="0" w:lineRule="auto" w:line="240"/>
      <w:outlineLvl w:val="2"/>
    </w:pPr>
    <w:rPr>
      <w:rFonts w:ascii="Arial" w:eastAsia="Arial" w:hAnsi="Arial" w:cs="Arial"/>
      <w:b w:val="false"/>
      <w:bCs w:val="false"/>
      <w:i w:val="false"/>
      <w:caps w:val="false"/>
      <w:strike w:val="false"/>
      <w:sz w:val="20"/>
      <w:szCs w:val="20"/>
      <w:u w:val="none"/>
    </w:rPr>
  </w:style>
  <w:style w:type="table" w:styleId="Table-CSILevel3">
    <w:name w:val="Table-CSILevel3"/>
    <w:qFormat/>
    <w:pPr>
      <w:pStyle w:val="CSILevel3"/>
      <w:spacing w:before="86" w:after="0"/>
      <w:outlineLvl w:val="2"/>
    </w:pPr>
    <w:rPr>
      <w:rFonts w:ascii="Arial" w:eastAsia="Arial" w:hAnsi="Arial" w:cs="Arial"/>
      <w:b w:val="false"/>
      <w:bCs w:val="false"/>
      <w:i w:val="false"/>
      <w:caps w:val="false"/>
      <w:strike w:val="false"/>
      <w:sz w:val="20"/>
      <w:szCs w:val="20"/>
      <w:u w:val="none"/>
    </w:rPr>
    <w:tblPr>
      <w:tblStyleRowBandSize w:val="1"/>
      <w:tblStyleColBandSize w:val="1"/>
    </w:tblPr>
    <w:trPr/>
    <w:tcPr/>
  </w:style>
  <w:style w:type="paragraph" w:styleId="CSILevel4">
    <w:name w:val="CSILevel4"/>
    <w:qFormat/>
    <w:pPr>
      <w:numPr>
        <w:ilvl w:val="4"/>
        <w:numId w:val="2"/>
      </w:numPr>
      <w:spacing w:before="14" w:after="0" w:lineRule="auto" w:line="240"/>
      <w:outlineLvl w:val="3"/>
    </w:pPr>
    <w:rPr>
      <w:rFonts w:ascii="Arial" w:eastAsia="Arial" w:hAnsi="Arial" w:cs="Arial"/>
      <w:b w:val="false"/>
      <w:bCs w:val="false"/>
      <w:i w:val="false"/>
      <w:caps w:val="false"/>
      <w:strike w:val="false"/>
      <w:sz w:val="20"/>
      <w:szCs w:val="20"/>
      <w:u w:val="none"/>
    </w:rPr>
  </w:style>
  <w:style w:type="table" w:styleId="Table-CSILevel4">
    <w:name w:val="Table-CSILevel4"/>
    <w:qFormat/>
    <w:pPr>
      <w:pStyle w:val="CSILevel4"/>
      <w:spacing w:before="14" w:after="0"/>
      <w:outlineLvl w:val="3"/>
    </w:pPr>
    <w:rPr>
      <w:rFonts w:ascii="Arial" w:eastAsia="Arial" w:hAnsi="Arial" w:cs="Arial"/>
      <w:b w:val="false"/>
      <w:bCs w:val="false"/>
      <w:i w:val="false"/>
      <w:caps w:val="false"/>
      <w:strike w:val="false"/>
      <w:sz w:val="20"/>
      <w:szCs w:val="20"/>
      <w:u w:val="none"/>
    </w:rPr>
    <w:tblPr>
      <w:tblStyleRowBandSize w:val="1"/>
      <w:tblStyleColBandSize w:val="1"/>
    </w:tblPr>
    <w:trPr/>
    <w:tcPr/>
  </w:style>
  <w:style w:type="paragraph" w:styleId="CSILevel5">
    <w:name w:val="CSILevel5"/>
    <w:qFormat/>
    <w:pPr>
      <w:numPr>
        <w:ilvl w:val="5"/>
        <w:numId w:val="2"/>
      </w:numPr>
      <w:spacing w:before="14" w:after="0" w:lineRule="auto" w:line="240"/>
      <w:outlineLvl w:val="4"/>
    </w:pPr>
    <w:rPr>
      <w:rFonts w:ascii="Arial" w:eastAsia="Arial" w:hAnsi="Arial" w:cs="Arial"/>
      <w:b w:val="false"/>
      <w:bCs w:val="false"/>
      <w:i w:val="false"/>
      <w:caps w:val="false"/>
      <w:strike w:val="false"/>
      <w:sz w:val="20"/>
      <w:szCs w:val="20"/>
      <w:u w:val="none"/>
    </w:rPr>
  </w:style>
  <w:style w:type="table" w:styleId="Table-CSILevel5">
    <w:name w:val="Table-CSILevel5"/>
    <w:qFormat/>
    <w:pPr>
      <w:pStyle w:val="CSILevel5"/>
      <w:spacing w:before="14" w:after="0"/>
      <w:outlineLvl w:val="4"/>
    </w:pPr>
    <w:rPr>
      <w:rFonts w:ascii="Arial" w:eastAsia="Arial" w:hAnsi="Arial" w:cs="Arial"/>
      <w:b w:val="false"/>
      <w:bCs w:val="false"/>
      <w:i w:val="false"/>
      <w:caps w:val="false"/>
      <w:strike w:val="false"/>
      <w:sz w:val="20"/>
      <w:szCs w:val="20"/>
      <w:u w:val="none"/>
    </w:rPr>
    <w:tblPr>
      <w:tblStyleRowBandSize w:val="1"/>
      <w:tblStyleColBandSize w:val="1"/>
    </w:tblPr>
    <w:trPr/>
    <w:tcPr/>
  </w:style>
  <w:style w:type="paragraph" w:styleId="CSILevel6">
    <w:name w:val="CSILevel6"/>
    <w:qFormat/>
    <w:pPr>
      <w:numPr>
        <w:ilvl w:val="6"/>
        <w:numId w:val="2"/>
      </w:numPr>
      <w:spacing w:before="14" w:after="0" w:lineRule="auto" w:line="240"/>
      <w:outlineLvl w:val="5"/>
    </w:pPr>
    <w:rPr>
      <w:rFonts w:ascii="Arial" w:eastAsia="Arial" w:hAnsi="Arial" w:cs="Arial"/>
      <w:b w:val="false"/>
      <w:bCs w:val="false"/>
      <w:i w:val="false"/>
      <w:caps w:val="false"/>
      <w:strike w:val="false"/>
      <w:sz w:val="20"/>
      <w:szCs w:val="20"/>
      <w:u w:val="none"/>
    </w:rPr>
  </w:style>
  <w:style w:type="table" w:styleId="Table-CSILevel6">
    <w:name w:val="Table-CSILevel6"/>
    <w:qFormat/>
    <w:pPr>
      <w:pStyle w:val="CSILevel6"/>
      <w:spacing w:before="14" w:after="0"/>
      <w:outlineLvl w:val="5"/>
    </w:pPr>
    <w:rPr>
      <w:rFonts w:ascii="Arial" w:eastAsia="Arial" w:hAnsi="Arial" w:cs="Arial"/>
      <w:b w:val="false"/>
      <w:bCs w:val="false"/>
      <w:i w:val="false"/>
      <w:caps w:val="false"/>
      <w:strike w:val="false"/>
      <w:sz w:val="20"/>
      <w:szCs w:val="20"/>
      <w:u w:val="none"/>
    </w:rPr>
    <w:tblPr>
      <w:tblStyleRowBandSize w:val="1"/>
      <w:tblStyleColBandSize w:val="1"/>
    </w:tblPr>
    <w:trPr/>
    <w:tcPr/>
  </w:style>
  <w:style w:type="paragraph" w:styleId="CSILevel7">
    <w:name w:val="CSILevel7"/>
    <w:qFormat/>
    <w:pPr>
      <w:numPr>
        <w:ilvl w:val="7"/>
        <w:numId w:val="2"/>
      </w:numPr>
      <w:spacing w:before="14" w:after="0" w:lineRule="auto" w:line="240"/>
      <w:outlineLvl w:val="6"/>
    </w:pPr>
    <w:rPr>
      <w:rFonts w:ascii="Arial" w:eastAsia="Arial" w:hAnsi="Arial" w:cs="Arial"/>
      <w:b w:val="false"/>
      <w:bCs w:val="false"/>
      <w:i w:val="false"/>
      <w:caps w:val="false"/>
      <w:strike w:val="false"/>
      <w:sz w:val="20"/>
      <w:szCs w:val="20"/>
      <w:u w:val="none"/>
    </w:rPr>
  </w:style>
  <w:style w:type="table" w:styleId="Table-CSILevel7">
    <w:name w:val="Table-CSILevel7"/>
    <w:qFormat/>
    <w:pPr>
      <w:pStyle w:val="CSILevel7"/>
      <w:spacing w:before="14" w:after="0"/>
      <w:outlineLvl w:val="6"/>
    </w:pPr>
    <w:rPr>
      <w:rFonts w:ascii="Arial" w:eastAsia="Arial" w:hAnsi="Arial" w:cs="Arial"/>
      <w:b w:val="false"/>
      <w:bCs w:val="false"/>
      <w:i w:val="false"/>
      <w:caps w:val="false"/>
      <w:strike w:val="false"/>
      <w:sz w:val="20"/>
      <w:szCs w:val="20"/>
      <w:u w:val="none"/>
    </w:rPr>
    <w:tblPr>
      <w:tblStyleRowBandSize w:val="1"/>
      <w:tblStyleColBandSize w:val="1"/>
    </w:tblPr>
    <w:trPr/>
    <w:tcPr/>
  </w:style>
  <w:style w:type="paragraph" w:styleId="CSILevel8">
    <w:name w:val="CSILevel8"/>
    <w:qFormat/>
    <w:pPr>
      <w:numPr>
        <w:ilvl w:val="8"/>
        <w:numId w:val="2"/>
      </w:numPr>
      <w:spacing w:before="14" w:after="0" w:lineRule="auto" w:line="240"/>
      <w:outlineLvl w:val="7"/>
    </w:pPr>
    <w:rPr>
      <w:rFonts w:ascii="Arial" w:eastAsia="Arial" w:hAnsi="Arial" w:cs="Arial"/>
      <w:b w:val="false"/>
      <w:bCs w:val="false"/>
      <w:i w:val="false"/>
      <w:caps w:val="false"/>
      <w:strike w:val="false"/>
      <w:sz w:val="20"/>
      <w:szCs w:val="20"/>
      <w:u w:val="none"/>
    </w:rPr>
  </w:style>
  <w:style w:type="table" w:styleId="Table-CSILevel8">
    <w:name w:val="Table-CSILevel8"/>
    <w:qFormat/>
    <w:pPr>
      <w:pStyle w:val="CSILevel8"/>
      <w:spacing w:before="14" w:after="0"/>
      <w:outlineLvl w:val="7"/>
    </w:pPr>
    <w:rPr>
      <w:rFonts w:ascii="Arial" w:eastAsia="Arial" w:hAnsi="Arial" w:cs="Arial"/>
      <w:b w:val="false"/>
      <w:bCs w:val="false"/>
      <w:i w:val="false"/>
      <w:caps w:val="false"/>
      <w:strike w:val="false"/>
      <w:sz w:val="20"/>
      <w:szCs w:val="20"/>
      <w:u w:val="none"/>
    </w:rPr>
    <w:tblPr>
      <w:tblStyleRowBandSize w:val="1"/>
      <w:tblStyleColBandSize w:val="1"/>
    </w:tblPr>
    <w:trPr/>
    <w:tc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gemHfRid0" Type="http://schemas.openxmlformats.org/officeDocument/2006/relationships/header" Target="header1.xml" /><Relationship Id="gemHfRid1" Type="http://schemas.openxmlformats.org/officeDocument/2006/relationships/footer" Target="footer1.xml" /><Relationship Id="rId1" Type="http://schemas.openxmlformats.org/officeDocument/2006/relationships/settings" Target="settings.xml" /><Relationship Id="rId2" Type="http://schemas.openxmlformats.org/officeDocument/2006/relationships/styles" Target="styles.xml" /><Relationship Id="rId3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